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47" w:rsidRDefault="00CA3347" w:rsidP="00EC18CE">
      <w:pPr>
        <w:jc w:val="center"/>
        <w:rPr>
          <w:b/>
          <w:color w:val="0070C0"/>
          <w:sz w:val="24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-577169</wp:posOffset>
            </wp:positionV>
            <wp:extent cx="1575435" cy="597535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52E" w:rsidRDefault="000A352E" w:rsidP="000A352E">
      <w:pPr>
        <w:jc w:val="center"/>
        <w:rPr>
          <w:b/>
          <w:color w:val="3B3838" w:themeColor="background2" w:themeShade="40"/>
          <w:sz w:val="24"/>
          <w:lang w:val="de-AT"/>
        </w:rPr>
      </w:pPr>
      <w:r w:rsidRPr="002371D6">
        <w:rPr>
          <w:b/>
          <w:color w:val="3B3838" w:themeColor="background2" w:themeShade="40"/>
          <w:sz w:val="24"/>
          <w:lang w:val="de-AT"/>
        </w:rPr>
        <w:t xml:space="preserve">Deckungsübersicht </w:t>
      </w:r>
      <w:r>
        <w:rPr>
          <w:b/>
          <w:color w:val="3B3838" w:themeColor="background2" w:themeShade="40"/>
          <w:sz w:val="24"/>
          <w:lang w:val="de-AT"/>
        </w:rPr>
        <w:t xml:space="preserve">zur Versicherungspolizze für ATINÖ </w:t>
      </w:r>
    </w:p>
    <w:p w:rsidR="000A352E" w:rsidRPr="002371D6" w:rsidRDefault="000A352E" w:rsidP="000A352E">
      <w:pPr>
        <w:jc w:val="center"/>
        <w:rPr>
          <w:b/>
          <w:color w:val="3B3838" w:themeColor="background2" w:themeShade="40"/>
          <w:sz w:val="24"/>
          <w:lang w:val="de-AT"/>
        </w:rPr>
      </w:pPr>
      <w:r>
        <w:rPr>
          <w:b/>
          <w:color w:val="3B3838" w:themeColor="background2" w:themeShade="40"/>
          <w:sz w:val="24"/>
          <w:lang w:val="de-AT"/>
        </w:rPr>
        <w:t xml:space="preserve"> </w:t>
      </w:r>
      <w:r w:rsidRPr="002371D6">
        <w:rPr>
          <w:b/>
          <w:color w:val="3B3838" w:themeColor="background2" w:themeShade="40"/>
          <w:sz w:val="24"/>
          <w:lang w:val="de-AT"/>
        </w:rPr>
        <w:t>HELVETIA Versicherung</w:t>
      </w:r>
      <w:r>
        <w:rPr>
          <w:b/>
          <w:color w:val="3B3838" w:themeColor="background2" w:themeShade="40"/>
          <w:sz w:val="24"/>
          <w:lang w:val="de-AT"/>
        </w:rPr>
        <w:t xml:space="preserve"> </w:t>
      </w:r>
    </w:p>
    <w:p w:rsidR="000A352E" w:rsidRPr="001B6FB8" w:rsidRDefault="000A352E" w:rsidP="000A352E">
      <w:pPr>
        <w:jc w:val="center"/>
        <w:rPr>
          <w:sz w:val="24"/>
          <w:lang w:val="de-AT"/>
        </w:rPr>
      </w:pPr>
    </w:p>
    <w:p w:rsidR="000A352E" w:rsidRPr="001B6FB8" w:rsidRDefault="000A352E" w:rsidP="000A352E">
      <w:pPr>
        <w:rPr>
          <w:sz w:val="24"/>
          <w:lang w:val="de-AT"/>
        </w:rPr>
      </w:pPr>
      <w:r>
        <w:rPr>
          <w:sz w:val="24"/>
          <w:lang w:val="de-AT"/>
        </w:rPr>
        <w:t xml:space="preserve">Helvetia Versicherung AG bietet ein kostengünstiges und auf die Bedürfnisse </w:t>
      </w:r>
      <w:r w:rsidRPr="001B6FB8">
        <w:rPr>
          <w:sz w:val="24"/>
          <w:lang w:val="de-AT"/>
        </w:rPr>
        <w:t>der Amateurtheatergruppen zugeschnittenes</w:t>
      </w:r>
      <w:r>
        <w:rPr>
          <w:sz w:val="24"/>
          <w:lang w:val="de-AT"/>
        </w:rPr>
        <w:t xml:space="preserve"> Vereinsh</w:t>
      </w:r>
      <w:r w:rsidRPr="001B6FB8">
        <w:rPr>
          <w:sz w:val="24"/>
          <w:lang w:val="de-AT"/>
        </w:rPr>
        <w:t>aftpflichtversicherungs</w:t>
      </w:r>
      <w:r>
        <w:rPr>
          <w:sz w:val="24"/>
          <w:lang w:val="de-AT"/>
        </w:rPr>
        <w:t>produkt</w:t>
      </w:r>
    </w:p>
    <w:p w:rsidR="000A352E" w:rsidRPr="001B6FB8" w:rsidRDefault="000A352E" w:rsidP="000A352E">
      <w:pPr>
        <w:rPr>
          <w:sz w:val="24"/>
          <w:lang w:val="de-AT"/>
        </w:rPr>
      </w:pPr>
    </w:p>
    <w:p w:rsidR="000A352E" w:rsidRPr="001B6FB8" w:rsidRDefault="000A352E" w:rsidP="000A352E">
      <w:pPr>
        <w:rPr>
          <w:b/>
          <w:sz w:val="24"/>
          <w:u w:val="single"/>
          <w:lang w:val="de-AT"/>
        </w:rPr>
      </w:pPr>
      <w:r>
        <w:rPr>
          <w:b/>
          <w:sz w:val="24"/>
          <w:u w:val="single"/>
          <w:lang w:val="de-AT"/>
        </w:rPr>
        <w:t>Wieso ist diese Versicherung für mich als Theatergruppe wichtig</w:t>
      </w:r>
      <w:r w:rsidRPr="001B6FB8">
        <w:rPr>
          <w:b/>
          <w:sz w:val="24"/>
          <w:u w:val="single"/>
          <w:lang w:val="de-AT"/>
        </w:rPr>
        <w:t>:</w:t>
      </w:r>
    </w:p>
    <w:p w:rsidR="000A352E" w:rsidRPr="00513494" w:rsidRDefault="000A352E" w:rsidP="000A352E">
      <w:pPr>
        <w:rPr>
          <w:sz w:val="24"/>
          <w:lang w:val="de-AT"/>
        </w:rPr>
      </w:pPr>
    </w:p>
    <w:p w:rsidR="000A352E" w:rsidRDefault="000A352E" w:rsidP="000A352E">
      <w:pPr>
        <w:pStyle w:val="Listenabsatz"/>
        <w:numPr>
          <w:ilvl w:val="0"/>
          <w:numId w:val="1"/>
        </w:numPr>
        <w:rPr>
          <w:sz w:val="24"/>
          <w:lang w:val="de-AT"/>
        </w:rPr>
      </w:pPr>
      <w:r w:rsidRPr="00513494">
        <w:rPr>
          <w:sz w:val="24"/>
          <w:lang w:val="de-AT"/>
        </w:rPr>
        <w:t>Die Haftpflichtversicherung dient als Schutzschild gegenüber Forderungen Dritter. Bei gerechtfertigten Schadenersatzforderungen, welche durch das Agieren</w:t>
      </w:r>
      <w:r>
        <w:rPr>
          <w:sz w:val="24"/>
          <w:lang w:val="de-AT"/>
        </w:rPr>
        <w:t xml:space="preserve"> der Theater/</w:t>
      </w:r>
      <w:r w:rsidRPr="00513494">
        <w:rPr>
          <w:sz w:val="24"/>
          <w:lang w:val="de-AT"/>
        </w:rPr>
        <w:t>Spielgruppe</w:t>
      </w:r>
      <w:r>
        <w:rPr>
          <w:sz w:val="24"/>
          <w:lang w:val="de-AT"/>
        </w:rPr>
        <w:t>/Kultur-Brauchtumspflegeverein</w:t>
      </w:r>
      <w:r w:rsidRPr="00513494">
        <w:rPr>
          <w:sz w:val="24"/>
          <w:lang w:val="de-AT"/>
        </w:rPr>
        <w:t xml:space="preserve"> passieren </w:t>
      </w:r>
      <w:proofErr w:type="gramStart"/>
      <w:r>
        <w:rPr>
          <w:sz w:val="24"/>
          <w:lang w:val="de-AT"/>
        </w:rPr>
        <w:t>können</w:t>
      </w:r>
      <w:proofErr w:type="gramEnd"/>
      <w:r>
        <w:rPr>
          <w:sz w:val="24"/>
          <w:lang w:val="de-AT"/>
        </w:rPr>
        <w:t xml:space="preserve">, </w:t>
      </w:r>
      <w:r w:rsidRPr="00513494">
        <w:rPr>
          <w:sz w:val="24"/>
          <w:lang w:val="de-AT"/>
        </w:rPr>
        <w:t>bezahlt diese den entstanden</w:t>
      </w:r>
      <w:r>
        <w:rPr>
          <w:sz w:val="24"/>
          <w:lang w:val="de-AT"/>
        </w:rPr>
        <w:t>en</w:t>
      </w:r>
      <w:r w:rsidRPr="00513494">
        <w:rPr>
          <w:sz w:val="24"/>
          <w:lang w:val="de-AT"/>
        </w:rPr>
        <w:t xml:space="preserve"> Schaden im Rahmen des Versicherungsproduktes (z.B. Verletzungen von Besuchern). </w:t>
      </w:r>
      <w:r>
        <w:rPr>
          <w:sz w:val="24"/>
          <w:lang w:val="de-AT"/>
        </w:rPr>
        <w:t xml:space="preserve">Es sind auch Forderungen nach Schmerzensgeld und </w:t>
      </w:r>
      <w:proofErr w:type="spellStart"/>
      <w:r>
        <w:rPr>
          <w:sz w:val="24"/>
          <w:lang w:val="de-AT"/>
        </w:rPr>
        <w:t>Verdienstentgang</w:t>
      </w:r>
      <w:proofErr w:type="spellEnd"/>
      <w:r>
        <w:rPr>
          <w:sz w:val="24"/>
          <w:lang w:val="de-AT"/>
        </w:rPr>
        <w:t xml:space="preserve"> möglich. </w:t>
      </w:r>
      <w:r w:rsidRPr="00513494">
        <w:rPr>
          <w:sz w:val="24"/>
          <w:lang w:val="de-AT"/>
        </w:rPr>
        <w:t>Zusätzlich wehrt</w:t>
      </w:r>
      <w:r>
        <w:rPr>
          <w:sz w:val="24"/>
          <w:lang w:val="de-AT"/>
        </w:rPr>
        <w:t xml:space="preserve"> die Haftpflichtversicherung </w:t>
      </w:r>
      <w:r w:rsidRPr="00513494">
        <w:rPr>
          <w:sz w:val="24"/>
          <w:lang w:val="de-AT"/>
        </w:rPr>
        <w:t>ungerechtfertigte Schadenersatzforderungen ab.</w:t>
      </w:r>
    </w:p>
    <w:p w:rsidR="000A352E" w:rsidRPr="00513494" w:rsidRDefault="000A352E" w:rsidP="000A352E">
      <w:pPr>
        <w:pStyle w:val="Listenabsatz"/>
        <w:rPr>
          <w:sz w:val="24"/>
          <w:lang w:val="de-AT"/>
        </w:rPr>
      </w:pPr>
    </w:p>
    <w:p w:rsidR="000A352E" w:rsidRPr="00773923" w:rsidRDefault="000A352E" w:rsidP="000A352E">
      <w:pPr>
        <w:pStyle w:val="Listenabsatz"/>
        <w:numPr>
          <w:ilvl w:val="0"/>
          <w:numId w:val="1"/>
        </w:numPr>
        <w:rPr>
          <w:sz w:val="24"/>
          <w:lang w:val="de-AT"/>
        </w:rPr>
      </w:pPr>
      <w:r w:rsidRPr="00773923">
        <w:rPr>
          <w:sz w:val="24"/>
          <w:lang w:val="de-AT"/>
        </w:rPr>
        <w:t>Bei vielen Veranstaltungen werden Räumlichkeiten gemietet. Wenn im Zuge der Veranstaltung Schäden durch die Theatergruppe passieren, werden diese im Rahmen der Versicherung übernommen.</w:t>
      </w:r>
    </w:p>
    <w:p w:rsidR="000A352E" w:rsidRPr="00773923" w:rsidRDefault="000A352E" w:rsidP="000A352E">
      <w:pPr>
        <w:pStyle w:val="Listenabsatz"/>
        <w:rPr>
          <w:sz w:val="24"/>
          <w:lang w:val="de-AT"/>
        </w:rPr>
      </w:pPr>
      <w:r>
        <w:rPr>
          <w:sz w:val="24"/>
          <w:lang w:val="de-AT"/>
        </w:rPr>
        <w:t>Eine</w:t>
      </w:r>
      <w:r w:rsidRPr="00773923">
        <w:rPr>
          <w:sz w:val="24"/>
          <w:lang w:val="de-AT"/>
        </w:rPr>
        <w:t xml:space="preserve"> Privathaftpflichtversicherung, welche meist in der Haushaltsversicherung inkludiert ist, begleicht jene Schäden nicht.</w:t>
      </w:r>
    </w:p>
    <w:p w:rsidR="000A352E" w:rsidRDefault="000A352E" w:rsidP="000A352E">
      <w:pPr>
        <w:pStyle w:val="Listenabsatz"/>
        <w:rPr>
          <w:sz w:val="24"/>
          <w:lang w:val="de-AT"/>
        </w:rPr>
      </w:pPr>
      <w:r w:rsidRPr="00773923">
        <w:rPr>
          <w:sz w:val="24"/>
          <w:lang w:val="de-AT"/>
        </w:rPr>
        <w:t xml:space="preserve">Oftmals kann es im Zuge eines </w:t>
      </w:r>
      <w:r>
        <w:rPr>
          <w:sz w:val="24"/>
          <w:lang w:val="de-AT"/>
        </w:rPr>
        <w:t>Feuerschadens am Gebäude zu einer Rückfo</w:t>
      </w:r>
      <w:r w:rsidRPr="00773923">
        <w:rPr>
          <w:sz w:val="24"/>
          <w:lang w:val="de-AT"/>
        </w:rPr>
        <w:t>r</w:t>
      </w:r>
      <w:r>
        <w:rPr>
          <w:sz w:val="24"/>
          <w:lang w:val="de-AT"/>
        </w:rPr>
        <w:t>der</w:t>
      </w:r>
      <w:r w:rsidRPr="00773923">
        <w:rPr>
          <w:sz w:val="24"/>
          <w:lang w:val="de-AT"/>
        </w:rPr>
        <w:t>ung/Regress</w:t>
      </w:r>
      <w:r>
        <w:rPr>
          <w:sz w:val="24"/>
          <w:lang w:val="de-AT"/>
        </w:rPr>
        <w:t xml:space="preserve"> beim vermeintlich Schuldigen kommen, auch jene Mietsachschäden sind im Rahmen der Versicherung mitversichert.</w:t>
      </w:r>
    </w:p>
    <w:p w:rsidR="000A352E" w:rsidRPr="00773923" w:rsidRDefault="000A352E" w:rsidP="000A352E">
      <w:pPr>
        <w:pStyle w:val="Listenabsatz"/>
        <w:rPr>
          <w:sz w:val="24"/>
          <w:lang w:val="de-AT"/>
        </w:rPr>
      </w:pPr>
    </w:p>
    <w:p w:rsidR="000A352E" w:rsidRPr="008E6D7F" w:rsidRDefault="000A352E" w:rsidP="000A352E">
      <w:pPr>
        <w:pStyle w:val="Listenabsatz"/>
        <w:numPr>
          <w:ilvl w:val="0"/>
          <w:numId w:val="1"/>
        </w:numPr>
        <w:rPr>
          <w:sz w:val="24"/>
          <w:lang w:val="de-AT"/>
        </w:rPr>
      </w:pPr>
      <w:r w:rsidRPr="008E6D7F">
        <w:rPr>
          <w:sz w:val="24"/>
          <w:lang w:val="de-AT"/>
        </w:rPr>
        <w:t>Zusätzlich sind die Requisiten der Theater und Spielgruppen auf 1. Risiko gegen Feuerschäden mit einer Versicherungssumme von 10.000€ mitversichert.</w:t>
      </w:r>
    </w:p>
    <w:p w:rsidR="000A352E" w:rsidRPr="001B6FB8" w:rsidRDefault="000A352E" w:rsidP="000A352E">
      <w:pPr>
        <w:rPr>
          <w:b/>
          <w:sz w:val="24"/>
          <w:u w:val="single"/>
          <w:lang w:val="de-AT"/>
        </w:rPr>
      </w:pPr>
      <w:r>
        <w:rPr>
          <w:b/>
          <w:sz w:val="24"/>
          <w:u w:val="single"/>
          <w:lang w:val="de-AT"/>
        </w:rPr>
        <w:t>Wie kann ich meine Theatergruppe schnellstmöglich versichern?</w:t>
      </w:r>
    </w:p>
    <w:p w:rsidR="000A352E" w:rsidRDefault="000A352E" w:rsidP="000A352E">
      <w:pPr>
        <w:rPr>
          <w:sz w:val="24"/>
          <w:lang w:val="de-AT"/>
        </w:rPr>
      </w:pPr>
      <w:r>
        <w:rPr>
          <w:sz w:val="24"/>
          <w:lang w:val="de-AT"/>
        </w:rPr>
        <w:t>Die Abwicklung,</w:t>
      </w:r>
      <w:r w:rsidRPr="001B6FB8">
        <w:rPr>
          <w:sz w:val="24"/>
          <w:lang w:val="de-AT"/>
        </w:rPr>
        <w:t xml:space="preserve"> Regulierung</w:t>
      </w:r>
      <w:r>
        <w:rPr>
          <w:sz w:val="24"/>
          <w:lang w:val="de-AT"/>
        </w:rPr>
        <w:t xml:space="preserve"> der Prämien erfolgt über ATINÖ.</w:t>
      </w:r>
    </w:p>
    <w:p w:rsidR="000A352E" w:rsidRPr="001B6FB8" w:rsidRDefault="000A352E" w:rsidP="000A352E">
      <w:pPr>
        <w:rPr>
          <w:sz w:val="24"/>
          <w:lang w:val="de-AT"/>
        </w:rPr>
      </w:pPr>
      <w:r>
        <w:rPr>
          <w:sz w:val="24"/>
          <w:lang w:val="de-AT"/>
        </w:rPr>
        <w:t>Mit</w:t>
      </w:r>
      <w:r w:rsidRPr="001B6FB8">
        <w:rPr>
          <w:sz w:val="24"/>
          <w:lang w:val="de-AT"/>
        </w:rPr>
        <w:t xml:space="preserve"> Einzahlung des Versicherungsbeitrages wird ein sofortiger Einschluss in die Polizze veranlasst.</w:t>
      </w:r>
      <w:r>
        <w:rPr>
          <w:sz w:val="24"/>
          <w:lang w:val="de-AT"/>
        </w:rPr>
        <w:t xml:space="preserve"> Die Laufzeit beträgt ein Jahr und wird mit der neuerlichen Einzahlung des Beitrages automatisch verlängert. Die Mitgliedsmeldung erfolgt am Jahresanfang bis zum 01.03 an die Helvetia Versicherung. </w:t>
      </w:r>
    </w:p>
    <w:p w:rsidR="000A352E" w:rsidRDefault="000A352E" w:rsidP="000A352E">
      <w:pPr>
        <w:rPr>
          <w:sz w:val="24"/>
          <w:lang w:val="de-AT"/>
        </w:rPr>
      </w:pPr>
    </w:p>
    <w:p w:rsidR="000A352E" w:rsidRPr="001B6FB8" w:rsidRDefault="000A352E" w:rsidP="000A352E">
      <w:pPr>
        <w:rPr>
          <w:sz w:val="24"/>
          <w:lang w:val="de-AT"/>
        </w:rPr>
      </w:pPr>
      <w:r w:rsidRPr="001B6FB8">
        <w:rPr>
          <w:sz w:val="24"/>
          <w:lang w:val="de-AT"/>
        </w:rPr>
        <w:t xml:space="preserve">Schadenmeldungen </w:t>
      </w:r>
      <w:r>
        <w:rPr>
          <w:sz w:val="24"/>
          <w:lang w:val="de-AT"/>
        </w:rPr>
        <w:t>werden direkt an ATINÖ geschickt und werden an Ihren Ansprechpartner bei Helvetia</w:t>
      </w:r>
      <w:r w:rsidRPr="001B6FB8">
        <w:rPr>
          <w:sz w:val="24"/>
          <w:lang w:val="de-AT"/>
        </w:rPr>
        <w:t xml:space="preserve"> </w:t>
      </w:r>
      <w:r>
        <w:rPr>
          <w:sz w:val="24"/>
          <w:lang w:val="de-AT"/>
        </w:rPr>
        <w:t>Hrn. Philipp Urbanek weitergeleitet.</w:t>
      </w:r>
    </w:p>
    <w:p w:rsidR="000A352E" w:rsidRDefault="000A352E" w:rsidP="000A352E">
      <w:pPr>
        <w:rPr>
          <w:b/>
          <w:sz w:val="24"/>
          <w:lang w:val="de-AT"/>
        </w:rPr>
      </w:pPr>
    </w:p>
    <w:p w:rsidR="000A352E" w:rsidRPr="001B6FB8" w:rsidRDefault="000A352E" w:rsidP="000A352E">
      <w:pPr>
        <w:rPr>
          <w:b/>
          <w:sz w:val="24"/>
          <w:lang w:val="de-AT"/>
        </w:rPr>
      </w:pPr>
      <w:r>
        <w:rPr>
          <w:b/>
          <w:sz w:val="24"/>
          <w:lang w:val="de-AT"/>
        </w:rPr>
        <w:lastRenderedPageBreak/>
        <w:t>Deckungszusammenfassung:</w:t>
      </w:r>
    </w:p>
    <w:p w:rsidR="000A352E" w:rsidRPr="001B6FB8" w:rsidRDefault="000A352E" w:rsidP="000A352E">
      <w:pPr>
        <w:rPr>
          <w:sz w:val="24"/>
          <w:lang w:val="de-AT"/>
        </w:rPr>
      </w:pPr>
      <w:r w:rsidRPr="001B6FB8">
        <w:rPr>
          <w:sz w:val="24"/>
          <w:u w:val="single"/>
          <w:lang w:val="de-AT"/>
        </w:rPr>
        <w:t>Prämienzahler:</w:t>
      </w:r>
      <w:r w:rsidRPr="001B6FB8">
        <w:rPr>
          <w:sz w:val="24"/>
          <w:lang w:val="de-AT"/>
        </w:rPr>
        <w:t xml:space="preserve"> Der Landesverband für Theater und Spiel</w:t>
      </w:r>
    </w:p>
    <w:p w:rsidR="000A352E" w:rsidRPr="001B6FB8" w:rsidRDefault="000A352E" w:rsidP="000A352E">
      <w:pPr>
        <w:rPr>
          <w:sz w:val="24"/>
          <w:lang w:val="de-AT"/>
        </w:rPr>
      </w:pPr>
      <w:r>
        <w:rPr>
          <w:sz w:val="24"/>
          <w:u w:val="single"/>
          <w:lang w:val="de-AT"/>
        </w:rPr>
        <w:t>Mitversichert</w:t>
      </w:r>
      <w:r w:rsidRPr="001B6FB8">
        <w:rPr>
          <w:sz w:val="24"/>
          <w:u w:val="single"/>
          <w:lang w:val="de-AT"/>
        </w:rPr>
        <w:t>:</w:t>
      </w:r>
      <w:r w:rsidRPr="001B6FB8">
        <w:rPr>
          <w:sz w:val="24"/>
          <w:lang w:val="de-AT"/>
        </w:rPr>
        <w:t xml:space="preserve"> Vereine und Spielgruppen</w:t>
      </w:r>
      <w:r>
        <w:rPr>
          <w:sz w:val="24"/>
          <w:lang w:val="de-AT"/>
        </w:rPr>
        <w:t>,</w:t>
      </w:r>
      <w:r w:rsidRPr="001B6FB8">
        <w:rPr>
          <w:sz w:val="24"/>
          <w:lang w:val="de-AT"/>
        </w:rPr>
        <w:t xml:space="preserve"> die auf Grund der Meldung beim ATINÖ in den Versicherungsschutz eingetreten sind.</w:t>
      </w:r>
    </w:p>
    <w:p w:rsidR="000A352E" w:rsidRPr="001B6FB8" w:rsidRDefault="000A352E" w:rsidP="000A352E">
      <w:pPr>
        <w:rPr>
          <w:sz w:val="24"/>
          <w:lang w:val="de-AT"/>
        </w:rPr>
      </w:pPr>
      <w:r w:rsidRPr="001B6FB8">
        <w:rPr>
          <w:sz w:val="24"/>
          <w:u w:val="single"/>
          <w:lang w:val="de-AT"/>
        </w:rPr>
        <w:t>Deckungsumfang:</w:t>
      </w:r>
      <w:r w:rsidRPr="001B6FB8">
        <w:rPr>
          <w:sz w:val="24"/>
          <w:lang w:val="de-AT"/>
        </w:rPr>
        <w:t xml:space="preserve"> Die Versicherung erstreckt sich auf</w:t>
      </w:r>
      <w:r>
        <w:rPr>
          <w:sz w:val="24"/>
          <w:lang w:val="de-AT"/>
        </w:rPr>
        <w:t xml:space="preserve"> die Erfüllung von </w:t>
      </w:r>
      <w:r w:rsidRPr="001B6FB8">
        <w:rPr>
          <w:sz w:val="24"/>
          <w:lang w:val="de-AT"/>
        </w:rPr>
        <w:t xml:space="preserve"> Schadenersatz</w:t>
      </w:r>
      <w:r>
        <w:rPr>
          <w:sz w:val="24"/>
          <w:lang w:val="de-AT"/>
        </w:rPr>
        <w:t>forderungen</w:t>
      </w:r>
      <w:r w:rsidRPr="001B6FB8">
        <w:rPr>
          <w:sz w:val="24"/>
          <w:lang w:val="de-AT"/>
        </w:rPr>
        <w:t xml:space="preserve"> (Sach- und Personenschäden) sowie Kosten der Freistellung und der Abwehr einer von einem Dritten behaupteten Schadenersatzverpflichtung aus der:</w:t>
      </w:r>
    </w:p>
    <w:p w:rsidR="000A352E" w:rsidRPr="001B6FB8" w:rsidRDefault="000A352E" w:rsidP="000A352E">
      <w:pPr>
        <w:rPr>
          <w:sz w:val="24"/>
          <w:lang w:val="de-AT"/>
        </w:rPr>
      </w:pPr>
      <w:proofErr w:type="spellStart"/>
      <w:r w:rsidRPr="001B6FB8">
        <w:rPr>
          <w:sz w:val="24"/>
          <w:lang w:val="de-AT"/>
        </w:rPr>
        <w:t>Innehabung</w:t>
      </w:r>
      <w:proofErr w:type="spellEnd"/>
      <w:r w:rsidRPr="001B6FB8">
        <w:rPr>
          <w:sz w:val="24"/>
          <w:lang w:val="de-AT"/>
        </w:rPr>
        <w:t xml:space="preserve"> oder Verwendung von Grundstücken, Gebäuden, Räumlichkeiten, Anlagen, Einrichtungen und Geräten für die statutengemäßen Zwecke des </w:t>
      </w:r>
      <w:r>
        <w:rPr>
          <w:sz w:val="24"/>
          <w:lang w:val="de-AT"/>
        </w:rPr>
        <w:t>mitversicherten Vereins</w:t>
      </w:r>
      <w:r w:rsidRPr="001B6FB8">
        <w:rPr>
          <w:sz w:val="24"/>
          <w:lang w:val="de-AT"/>
        </w:rPr>
        <w:t>.</w:t>
      </w:r>
    </w:p>
    <w:p w:rsidR="000A352E" w:rsidRPr="001B6FB8" w:rsidRDefault="000A352E" w:rsidP="000A352E">
      <w:pPr>
        <w:rPr>
          <w:sz w:val="24"/>
          <w:lang w:val="de-AT"/>
        </w:rPr>
      </w:pPr>
      <w:r w:rsidRPr="001B6FB8">
        <w:rPr>
          <w:sz w:val="24"/>
          <w:lang w:val="de-AT"/>
        </w:rPr>
        <w:t xml:space="preserve">Durchführung von Vereinsveranstaltungen durch den </w:t>
      </w:r>
      <w:r>
        <w:rPr>
          <w:sz w:val="24"/>
          <w:lang w:val="de-AT"/>
        </w:rPr>
        <w:t xml:space="preserve">mitversicherten Verein </w:t>
      </w:r>
      <w:r w:rsidRPr="001B6FB8">
        <w:rPr>
          <w:sz w:val="24"/>
          <w:lang w:val="de-AT"/>
        </w:rPr>
        <w:t>unabhängig vom Ort der Veranstaltung.</w:t>
      </w:r>
    </w:p>
    <w:p w:rsidR="000A352E" w:rsidRPr="001B6FB8" w:rsidRDefault="000A352E" w:rsidP="000A352E">
      <w:pPr>
        <w:rPr>
          <w:sz w:val="24"/>
          <w:lang w:val="de-AT"/>
        </w:rPr>
      </w:pPr>
      <w:r w:rsidRPr="001B6FB8">
        <w:rPr>
          <w:sz w:val="24"/>
          <w:lang w:val="de-AT"/>
        </w:rPr>
        <w:t xml:space="preserve">Mitversichert sind auch Schadenersatzverpflichtungen der gesetzlichen bevollmächtigten Vertreter </w:t>
      </w:r>
      <w:r>
        <w:rPr>
          <w:sz w:val="24"/>
          <w:lang w:val="de-AT"/>
        </w:rPr>
        <w:t>der mitversicherten Vereine</w:t>
      </w:r>
      <w:r w:rsidRPr="001B6FB8">
        <w:rPr>
          <w:sz w:val="24"/>
          <w:lang w:val="de-AT"/>
        </w:rPr>
        <w:t xml:space="preserve"> und solcher Personen, die er zur Leitung oder Beaufsichtigung des Vereins eingestellt hat. Sämtlicher übrigen Arbeitnehmer </w:t>
      </w:r>
      <w:r>
        <w:rPr>
          <w:sz w:val="24"/>
          <w:lang w:val="de-AT"/>
        </w:rPr>
        <w:t>des mitversicherten Vereins</w:t>
      </w:r>
      <w:r w:rsidRPr="001B6FB8">
        <w:rPr>
          <w:sz w:val="24"/>
          <w:lang w:val="de-AT"/>
        </w:rPr>
        <w:t xml:space="preserve"> für Schäden, die sie in Ausübung ihrer dienstlichen Verrichtung verursachen, jedoch unter Ausschluss von Personenschäden, bei welchen es sich um Arbeitsunfälle im Sinne der Sozialversicherungsgesetze handelt.</w:t>
      </w:r>
    </w:p>
    <w:p w:rsidR="000A352E" w:rsidRPr="001B6FB8" w:rsidRDefault="000A352E" w:rsidP="000A352E">
      <w:pPr>
        <w:rPr>
          <w:sz w:val="24"/>
          <w:lang w:val="de-AT"/>
        </w:rPr>
      </w:pPr>
      <w:r w:rsidRPr="001B6FB8">
        <w:rPr>
          <w:sz w:val="24"/>
          <w:lang w:val="de-AT"/>
        </w:rPr>
        <w:t xml:space="preserve">Mitversichert ist die Verwendung und </w:t>
      </w:r>
      <w:proofErr w:type="spellStart"/>
      <w:r w:rsidRPr="001B6FB8">
        <w:rPr>
          <w:sz w:val="24"/>
          <w:lang w:val="de-AT"/>
        </w:rPr>
        <w:t>Innehabung</w:t>
      </w:r>
      <w:proofErr w:type="spellEnd"/>
      <w:r w:rsidRPr="001B6FB8">
        <w:rPr>
          <w:sz w:val="24"/>
          <w:lang w:val="de-AT"/>
        </w:rPr>
        <w:t xml:space="preserve"> von Zuschauertribünen.</w:t>
      </w:r>
      <w:r>
        <w:rPr>
          <w:sz w:val="24"/>
          <w:lang w:val="de-AT"/>
        </w:rPr>
        <w:t xml:space="preserve"> </w:t>
      </w:r>
    </w:p>
    <w:p w:rsidR="000A352E" w:rsidRDefault="000A352E" w:rsidP="000A352E">
      <w:pPr>
        <w:rPr>
          <w:sz w:val="24"/>
          <w:lang w:val="de-AT"/>
        </w:rPr>
      </w:pPr>
      <w:r w:rsidRPr="001B6FB8">
        <w:rPr>
          <w:sz w:val="24"/>
          <w:u w:val="single"/>
          <w:lang w:val="de-AT"/>
        </w:rPr>
        <w:t xml:space="preserve">Mietsachschäden: </w:t>
      </w:r>
      <w:r w:rsidRPr="001B6FB8">
        <w:rPr>
          <w:sz w:val="24"/>
          <w:lang w:val="de-AT"/>
        </w:rPr>
        <w:t>Eingeschlossen ist die gesetzliche Haftpflicht aus Feuer- oder Leitungswasserschäd</w:t>
      </w:r>
      <w:r>
        <w:rPr>
          <w:sz w:val="24"/>
          <w:lang w:val="de-AT"/>
        </w:rPr>
        <w:t>en an für betriebliche Zwecke (</w:t>
      </w:r>
      <w:r w:rsidRPr="001B6FB8">
        <w:rPr>
          <w:sz w:val="24"/>
          <w:lang w:val="de-AT"/>
        </w:rPr>
        <w:t>auch anlässlich von</w:t>
      </w:r>
      <w:r>
        <w:rPr>
          <w:sz w:val="24"/>
          <w:lang w:val="de-AT"/>
        </w:rPr>
        <w:t xml:space="preserve"> </w:t>
      </w:r>
      <w:r w:rsidRPr="001B6FB8">
        <w:rPr>
          <w:sz w:val="24"/>
          <w:lang w:val="de-AT"/>
        </w:rPr>
        <w:t>Dienstreisen) gemieteten (nicht geleasten) Gebäuden oder Räumlichkeiten.</w:t>
      </w:r>
    </w:p>
    <w:p w:rsidR="000A352E" w:rsidRPr="000A352E" w:rsidRDefault="000A352E" w:rsidP="000A352E">
      <w:pPr>
        <w:rPr>
          <w:sz w:val="24"/>
          <w:lang w:val="de-AT"/>
        </w:rPr>
      </w:pPr>
      <w:r w:rsidRPr="001B6FB8">
        <w:rPr>
          <w:sz w:val="24"/>
          <w:u w:val="single"/>
          <w:lang w:val="de-AT"/>
        </w:rPr>
        <w:t xml:space="preserve">Mietsachschäden: </w:t>
      </w:r>
    </w:p>
    <w:p w:rsidR="000A352E" w:rsidRPr="001B6FB8" w:rsidRDefault="000A352E" w:rsidP="000A352E">
      <w:pPr>
        <w:rPr>
          <w:sz w:val="24"/>
          <w:lang w:val="de-AT"/>
        </w:rPr>
      </w:pPr>
      <w:r w:rsidRPr="001B6FB8">
        <w:rPr>
          <w:sz w:val="24"/>
          <w:lang w:val="de-AT"/>
        </w:rPr>
        <w:t xml:space="preserve">Schadenersatzverpflichtungen wegen Schäden an gemieteten Räumlichkeiten sind anlässlich Theater oder Dienstreisen </w:t>
      </w:r>
      <w:r>
        <w:rPr>
          <w:sz w:val="24"/>
          <w:lang w:val="de-AT"/>
        </w:rPr>
        <w:t xml:space="preserve">im Rahmen des Versicherungsvertrages </w:t>
      </w:r>
      <w:r w:rsidRPr="001B6FB8">
        <w:rPr>
          <w:sz w:val="24"/>
          <w:lang w:val="de-AT"/>
        </w:rPr>
        <w:t>versichert. Ausgeschlossen vom Versicherungsschutz bleiben Schäden durch Abnutzung und Verschleiß.</w:t>
      </w:r>
    </w:p>
    <w:p w:rsidR="000A352E" w:rsidRPr="001B6FB8" w:rsidRDefault="000A352E" w:rsidP="000A352E">
      <w:pPr>
        <w:rPr>
          <w:b/>
          <w:sz w:val="24"/>
          <w:lang w:val="de-AT"/>
        </w:rPr>
      </w:pPr>
      <w:r w:rsidRPr="001B6FB8">
        <w:rPr>
          <w:b/>
          <w:sz w:val="24"/>
          <w:lang w:val="de-AT"/>
        </w:rPr>
        <w:t xml:space="preserve">Die Jahresprämie pro Verein beträgt EUR </w:t>
      </w:r>
      <w:r w:rsidR="002B0D19">
        <w:rPr>
          <w:b/>
          <w:sz w:val="24"/>
          <w:lang w:val="de-AT"/>
        </w:rPr>
        <w:t>6</w:t>
      </w:r>
      <w:r>
        <w:rPr>
          <w:b/>
          <w:sz w:val="24"/>
          <w:lang w:val="de-AT"/>
        </w:rPr>
        <w:t>0</w:t>
      </w:r>
      <w:r w:rsidRPr="001B6FB8">
        <w:rPr>
          <w:b/>
          <w:sz w:val="24"/>
          <w:lang w:val="de-AT"/>
        </w:rPr>
        <w:t xml:space="preserve">,- inkl. Versicherungssteuer unabhängig der Anzahl der Aufführungen und Zuschauer. </w:t>
      </w:r>
    </w:p>
    <w:p w:rsidR="000A352E" w:rsidRDefault="000A352E" w:rsidP="000A352E">
      <w:pPr>
        <w:rPr>
          <w:sz w:val="24"/>
          <w:lang w:val="de-AT"/>
        </w:rPr>
      </w:pPr>
      <w:r w:rsidRPr="001B6FB8">
        <w:rPr>
          <w:sz w:val="24"/>
          <w:lang w:val="de-AT"/>
        </w:rPr>
        <w:t xml:space="preserve">Die Pauschalversicherungssumme beträgt EUR </w:t>
      </w:r>
      <w:r>
        <w:rPr>
          <w:sz w:val="24"/>
          <w:lang w:val="de-AT"/>
        </w:rPr>
        <w:t>2.000.000</w:t>
      </w:r>
      <w:r w:rsidRPr="001B6FB8">
        <w:rPr>
          <w:sz w:val="24"/>
          <w:lang w:val="de-AT"/>
        </w:rPr>
        <w:t>,-</w:t>
      </w:r>
      <w:r>
        <w:rPr>
          <w:sz w:val="24"/>
          <w:lang w:val="de-AT"/>
        </w:rPr>
        <w:t>.</w:t>
      </w:r>
    </w:p>
    <w:p w:rsidR="000A352E" w:rsidRPr="005B1BE2" w:rsidRDefault="000A352E" w:rsidP="000A352E">
      <w:pPr>
        <w:rPr>
          <w:i/>
          <w:sz w:val="24"/>
          <w:lang w:val="de-AT"/>
        </w:rPr>
      </w:pPr>
    </w:p>
    <w:p w:rsidR="000A352E" w:rsidRDefault="000A352E" w:rsidP="000A352E">
      <w:pPr>
        <w:rPr>
          <w:sz w:val="24"/>
          <w:lang w:val="de-AT"/>
        </w:rPr>
      </w:pPr>
    </w:p>
    <w:p w:rsidR="000A352E" w:rsidRPr="001B6FB8" w:rsidRDefault="000A352E" w:rsidP="000A352E">
      <w:pPr>
        <w:rPr>
          <w:sz w:val="24"/>
          <w:lang w:val="de-AT"/>
        </w:rPr>
      </w:pPr>
    </w:p>
    <w:p w:rsidR="000A352E" w:rsidRDefault="000A352E" w:rsidP="000A352E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</w:p>
    <w:p w:rsidR="00C00AD7" w:rsidRDefault="00C00AD7" w:rsidP="000A352E">
      <w:pPr>
        <w:rPr>
          <w:b/>
          <w:sz w:val="22"/>
          <w:lang w:val="de-AT"/>
        </w:rPr>
      </w:pPr>
    </w:p>
    <w:p w:rsidR="00C00AD7" w:rsidRDefault="00C00AD7" w:rsidP="000A352E">
      <w:pPr>
        <w:rPr>
          <w:b/>
          <w:sz w:val="22"/>
          <w:lang w:val="de-AT"/>
        </w:rPr>
      </w:pPr>
    </w:p>
    <w:p w:rsidR="00F23F90" w:rsidRDefault="00F23F90" w:rsidP="000A352E">
      <w:pPr>
        <w:rPr>
          <w:b/>
          <w:sz w:val="24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6A562588" wp14:editId="05EAB145">
            <wp:extent cx="5760720" cy="1248410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NÖ Kopfzei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F90" w:rsidRDefault="00F23F90" w:rsidP="000A352E">
      <w:pPr>
        <w:rPr>
          <w:b/>
          <w:sz w:val="28"/>
          <w:szCs w:val="28"/>
          <w:lang w:val="de-AT"/>
        </w:rPr>
      </w:pPr>
    </w:p>
    <w:p w:rsidR="00F23F90" w:rsidRPr="00F23F90" w:rsidRDefault="00F23F90" w:rsidP="000A352E">
      <w:pPr>
        <w:rPr>
          <w:b/>
          <w:sz w:val="28"/>
          <w:szCs w:val="28"/>
          <w:lang w:val="de-AT"/>
        </w:rPr>
      </w:pPr>
    </w:p>
    <w:p w:rsidR="00F23F90" w:rsidRPr="00F23F90" w:rsidRDefault="00F23F90" w:rsidP="00F23F90">
      <w:pPr>
        <w:jc w:val="center"/>
        <w:rPr>
          <w:b/>
          <w:sz w:val="28"/>
          <w:szCs w:val="28"/>
          <w:lang w:val="de-AT"/>
        </w:rPr>
      </w:pPr>
      <w:r w:rsidRPr="00F23F90">
        <w:rPr>
          <w:b/>
          <w:sz w:val="28"/>
          <w:szCs w:val="28"/>
          <w:lang w:val="de-AT"/>
        </w:rPr>
        <w:t>Versicherungsangebot</w:t>
      </w:r>
    </w:p>
    <w:p w:rsidR="00F23F90" w:rsidRDefault="00F23F90" w:rsidP="000A352E">
      <w:pPr>
        <w:rPr>
          <w:b/>
          <w:sz w:val="24"/>
          <w:lang w:val="de-AT"/>
        </w:rPr>
      </w:pPr>
    </w:p>
    <w:p w:rsidR="000A352E" w:rsidRDefault="00E9361C" w:rsidP="000A352E">
      <w:pPr>
        <w:rPr>
          <w:b/>
          <w:sz w:val="24"/>
          <w:lang w:val="de-AT"/>
        </w:rPr>
      </w:pPr>
      <w:r w:rsidRPr="00E9361C">
        <w:rPr>
          <w:b/>
          <w:sz w:val="24"/>
          <w:lang w:val="de-AT"/>
        </w:rPr>
        <w:t>Die Theatergruppe</w:t>
      </w:r>
    </w:p>
    <w:p w:rsidR="000A352E" w:rsidRDefault="000A352E" w:rsidP="000A352E">
      <w:pPr>
        <w:rPr>
          <w:b/>
          <w:sz w:val="22"/>
          <w:lang w:val="de-AT"/>
        </w:rPr>
      </w:pPr>
    </w:p>
    <w:p w:rsidR="00E9361C" w:rsidRDefault="000A352E" w:rsidP="00E9361C">
      <w:pPr>
        <w:spacing w:after="0"/>
        <w:rPr>
          <w:b/>
          <w:sz w:val="22"/>
          <w:lang w:val="de-AT"/>
        </w:rPr>
      </w:pPr>
      <w:r w:rsidRPr="00CA3347">
        <w:rPr>
          <w:b/>
          <w:sz w:val="22"/>
          <w:lang w:val="de-AT"/>
        </w:rPr>
        <w:t>……………………………………………………………………………</w:t>
      </w:r>
      <w:r>
        <w:rPr>
          <w:b/>
          <w:sz w:val="22"/>
          <w:lang w:val="de-AT"/>
        </w:rPr>
        <w:t>………………………………</w:t>
      </w:r>
    </w:p>
    <w:p w:rsidR="00E9361C" w:rsidRDefault="00E9361C" w:rsidP="00E9361C">
      <w:pPr>
        <w:spacing w:after="0"/>
      </w:pPr>
    </w:p>
    <w:p w:rsidR="00F23F90" w:rsidRDefault="00F23F90" w:rsidP="00E9361C">
      <w:pPr>
        <w:spacing w:after="0"/>
      </w:pPr>
    </w:p>
    <w:p w:rsidR="00E9361C" w:rsidRPr="00E9361C" w:rsidRDefault="00E9361C" w:rsidP="00E9361C">
      <w:pPr>
        <w:spacing w:after="0"/>
      </w:pPr>
    </w:p>
    <w:p w:rsidR="00F23F90" w:rsidRDefault="00F23F90" w:rsidP="00F23F90">
      <w:pPr>
        <w:spacing w:after="0"/>
        <w:rPr>
          <w:b/>
          <w:sz w:val="22"/>
          <w:lang w:val="de-AT"/>
        </w:rPr>
      </w:pPr>
      <w:r w:rsidRPr="00CA3347">
        <w:rPr>
          <w:b/>
          <w:sz w:val="22"/>
          <w:lang w:val="de-AT"/>
        </w:rPr>
        <w:t>……………………………………………………………………………</w:t>
      </w:r>
      <w:r>
        <w:rPr>
          <w:b/>
          <w:sz w:val="22"/>
          <w:lang w:val="de-AT"/>
        </w:rPr>
        <w:t>………………………………</w:t>
      </w:r>
    </w:p>
    <w:p w:rsidR="00F23F90" w:rsidRDefault="00F23F90" w:rsidP="00F23F90">
      <w:pPr>
        <w:spacing w:after="0"/>
      </w:pPr>
      <w:r w:rsidRPr="00E9361C">
        <w:t>Name u. Anschrift</w:t>
      </w:r>
    </w:p>
    <w:p w:rsidR="00F23F90" w:rsidRDefault="00F23F90" w:rsidP="00F23F90">
      <w:pPr>
        <w:spacing w:after="0"/>
      </w:pPr>
    </w:p>
    <w:p w:rsidR="00F23F90" w:rsidRDefault="00F23F90" w:rsidP="00F23F90">
      <w:pPr>
        <w:spacing w:after="0"/>
      </w:pPr>
    </w:p>
    <w:p w:rsidR="00E9361C" w:rsidRDefault="00E9361C" w:rsidP="000A352E">
      <w:pPr>
        <w:rPr>
          <w:b/>
          <w:sz w:val="22"/>
          <w:lang w:val="de-AT"/>
        </w:rPr>
      </w:pPr>
      <w:r>
        <w:rPr>
          <w:b/>
          <w:sz w:val="22"/>
          <w:lang w:val="de-AT"/>
        </w:rPr>
        <w:t>……………………………………………………………………………………………………………</w:t>
      </w:r>
    </w:p>
    <w:p w:rsidR="00E9361C" w:rsidRDefault="00E9361C" w:rsidP="000A352E">
      <w:pPr>
        <w:rPr>
          <w:b/>
          <w:sz w:val="22"/>
          <w:lang w:val="de-AT"/>
        </w:rPr>
      </w:pPr>
    </w:p>
    <w:p w:rsidR="00E9361C" w:rsidRDefault="00E9361C" w:rsidP="00E9361C">
      <w:pPr>
        <w:spacing w:after="0"/>
        <w:rPr>
          <w:b/>
          <w:sz w:val="22"/>
          <w:lang w:val="de-AT"/>
        </w:rPr>
      </w:pPr>
      <w:r>
        <w:rPr>
          <w:b/>
          <w:sz w:val="22"/>
          <w:lang w:val="de-AT"/>
        </w:rPr>
        <w:t>……………………………………………………………………………………………………………</w:t>
      </w:r>
    </w:p>
    <w:p w:rsidR="00E9361C" w:rsidRDefault="00E9361C" w:rsidP="00E9361C">
      <w:pPr>
        <w:spacing w:after="0"/>
      </w:pPr>
      <w:r w:rsidRPr="00E9361C">
        <w:t>Mailadresse</w:t>
      </w:r>
      <w:r w:rsidRPr="00E9361C">
        <w:tab/>
      </w:r>
      <w:r w:rsidRPr="00E9361C">
        <w:tab/>
      </w:r>
      <w:r w:rsidRPr="00E9361C">
        <w:tab/>
      </w:r>
      <w:r w:rsidRPr="00E9361C">
        <w:tab/>
      </w:r>
      <w:r w:rsidRPr="00E9361C">
        <w:tab/>
      </w:r>
      <w:r w:rsidRPr="00E9361C">
        <w:tab/>
        <w:t>Telefonnummer</w:t>
      </w:r>
    </w:p>
    <w:p w:rsidR="00E9361C" w:rsidRDefault="00E9361C" w:rsidP="00E9361C">
      <w:pPr>
        <w:spacing w:after="0"/>
      </w:pPr>
    </w:p>
    <w:p w:rsidR="00E9361C" w:rsidRPr="00E9361C" w:rsidRDefault="00E9361C" w:rsidP="00E9361C">
      <w:pPr>
        <w:spacing w:after="0"/>
      </w:pPr>
    </w:p>
    <w:p w:rsidR="00E9361C" w:rsidRPr="00E9361C" w:rsidRDefault="00E9361C" w:rsidP="00E9361C">
      <w:pPr>
        <w:rPr>
          <w:b/>
          <w:sz w:val="24"/>
          <w:lang w:val="de-AT"/>
        </w:rPr>
      </w:pPr>
      <w:r w:rsidRPr="00E9361C">
        <w:rPr>
          <w:b/>
          <w:sz w:val="24"/>
          <w:lang w:val="de-AT"/>
        </w:rPr>
        <w:t xml:space="preserve">nimmt das Versicherungsangebot des </w:t>
      </w:r>
      <w:proofErr w:type="spellStart"/>
      <w:r w:rsidRPr="00E9361C">
        <w:rPr>
          <w:b/>
          <w:sz w:val="24"/>
          <w:lang w:val="de-AT"/>
        </w:rPr>
        <w:t>ATiNÖ</w:t>
      </w:r>
      <w:proofErr w:type="spellEnd"/>
      <w:r w:rsidRPr="00E9361C">
        <w:rPr>
          <w:b/>
          <w:sz w:val="24"/>
          <w:lang w:val="de-AT"/>
        </w:rPr>
        <w:t xml:space="preserve"> an.</w:t>
      </w:r>
    </w:p>
    <w:p w:rsidR="00E9361C" w:rsidRDefault="00E9361C" w:rsidP="00E9361C">
      <w:pPr>
        <w:rPr>
          <w:sz w:val="28"/>
        </w:rPr>
      </w:pPr>
    </w:p>
    <w:p w:rsidR="000A352E" w:rsidRPr="00CA3347" w:rsidRDefault="000A352E" w:rsidP="000A352E">
      <w:pPr>
        <w:rPr>
          <w:sz w:val="22"/>
          <w:lang w:val="de-AT"/>
        </w:rPr>
      </w:pPr>
      <w:r>
        <w:rPr>
          <w:sz w:val="24"/>
          <w:lang w:val="de-AT"/>
        </w:rPr>
        <w:tab/>
      </w:r>
      <w:r>
        <w:rPr>
          <w:sz w:val="24"/>
          <w:lang w:val="de-AT"/>
        </w:rPr>
        <w:tab/>
      </w:r>
      <w:r>
        <w:rPr>
          <w:sz w:val="24"/>
          <w:lang w:val="de-AT"/>
        </w:rPr>
        <w:tab/>
      </w:r>
      <w:r>
        <w:rPr>
          <w:sz w:val="24"/>
          <w:lang w:val="de-AT"/>
        </w:rPr>
        <w:tab/>
      </w:r>
      <w:r>
        <w:rPr>
          <w:sz w:val="24"/>
          <w:lang w:val="de-AT"/>
        </w:rPr>
        <w:tab/>
      </w:r>
    </w:p>
    <w:p w:rsidR="000A352E" w:rsidRPr="00BA272F" w:rsidRDefault="000A352E" w:rsidP="000A352E">
      <w:pPr>
        <w:rPr>
          <w:b/>
          <w:sz w:val="24"/>
          <w:lang w:val="de-AT"/>
        </w:rPr>
      </w:pPr>
      <w:r w:rsidRPr="00BA272F">
        <w:rPr>
          <w:b/>
          <w:sz w:val="24"/>
          <w:lang w:val="de-AT"/>
        </w:rPr>
        <w:t>Unterschrift für die Annahme des Angebotes</w:t>
      </w:r>
    </w:p>
    <w:p w:rsidR="000A352E" w:rsidRDefault="000A352E" w:rsidP="000A352E">
      <w:pPr>
        <w:rPr>
          <w:sz w:val="24"/>
          <w:lang w:val="de-AT"/>
        </w:rPr>
      </w:pPr>
    </w:p>
    <w:p w:rsidR="000A352E" w:rsidRDefault="000A352E" w:rsidP="000A352E">
      <w:pPr>
        <w:rPr>
          <w:sz w:val="24"/>
          <w:lang w:val="de-AT"/>
        </w:rPr>
      </w:pPr>
    </w:p>
    <w:p w:rsidR="00CA3347" w:rsidRDefault="00E9361C" w:rsidP="00E9361C">
      <w:pPr>
        <w:spacing w:after="0"/>
        <w:rPr>
          <w:lang w:val="de-AT"/>
        </w:rPr>
      </w:pPr>
      <w:r>
        <w:rPr>
          <w:b/>
          <w:sz w:val="22"/>
          <w:lang w:val="de-AT"/>
        </w:rPr>
        <w:t>……………</w:t>
      </w:r>
      <w:r>
        <w:rPr>
          <w:b/>
          <w:sz w:val="22"/>
          <w:lang w:val="de-AT"/>
        </w:rPr>
        <w:t>…………………………………………………………………………………..</w:t>
      </w:r>
      <w:r>
        <w:rPr>
          <w:b/>
          <w:sz w:val="22"/>
          <w:lang w:val="de-AT"/>
        </w:rPr>
        <w:t>…………</w:t>
      </w:r>
      <w:r w:rsidR="000A352E" w:rsidRPr="00CA3347">
        <w:rPr>
          <w:lang w:val="de-AT"/>
        </w:rPr>
        <w:t xml:space="preserve">Ort und Datum </w:t>
      </w:r>
      <w:r w:rsidR="000A352E" w:rsidRPr="00CA3347">
        <w:rPr>
          <w:lang w:val="de-AT"/>
        </w:rPr>
        <w:tab/>
      </w:r>
      <w:r w:rsidR="000A352E" w:rsidRPr="00CA3347">
        <w:rPr>
          <w:lang w:val="de-AT"/>
        </w:rPr>
        <w:tab/>
      </w:r>
      <w:r w:rsidR="000A352E" w:rsidRPr="00CA3347">
        <w:rPr>
          <w:lang w:val="de-AT"/>
        </w:rPr>
        <w:tab/>
      </w:r>
      <w:r w:rsidR="000A352E" w:rsidRPr="00CA3347">
        <w:rPr>
          <w:lang w:val="de-AT"/>
        </w:rPr>
        <w:tab/>
      </w:r>
      <w:r w:rsidR="000A352E" w:rsidRPr="00CA3347">
        <w:rPr>
          <w:lang w:val="de-AT"/>
        </w:rPr>
        <w:tab/>
        <w:t xml:space="preserve">Unterschrift </w:t>
      </w:r>
    </w:p>
    <w:p w:rsidR="00F23F90" w:rsidRDefault="00F23F90" w:rsidP="00E9361C">
      <w:pPr>
        <w:spacing w:after="0"/>
        <w:rPr>
          <w:lang w:val="de-AT"/>
        </w:rPr>
      </w:pPr>
    </w:p>
    <w:p w:rsidR="00F23F90" w:rsidRDefault="00F23F90" w:rsidP="00E9361C">
      <w:pPr>
        <w:spacing w:after="0"/>
        <w:rPr>
          <w:lang w:val="de-AT"/>
        </w:rPr>
      </w:pPr>
      <w:bookmarkStart w:id="0" w:name="_GoBack"/>
      <w:bookmarkEnd w:id="0"/>
    </w:p>
    <w:p w:rsidR="00F23F90" w:rsidRDefault="00F23F90" w:rsidP="00E9361C">
      <w:pPr>
        <w:spacing w:after="0"/>
        <w:rPr>
          <w:lang w:val="de-AT"/>
        </w:rPr>
      </w:pPr>
    </w:p>
    <w:p w:rsidR="00F23F90" w:rsidRDefault="00F23F90" w:rsidP="00E9361C">
      <w:pPr>
        <w:spacing w:after="0"/>
        <w:rPr>
          <w:lang w:val="de-AT"/>
        </w:rPr>
      </w:pPr>
    </w:p>
    <w:p w:rsidR="00F23F90" w:rsidRPr="00CA3347" w:rsidRDefault="00F23F90" w:rsidP="00E9361C">
      <w:pPr>
        <w:spacing w:after="0"/>
        <w:rPr>
          <w:lang w:val="de-AT"/>
        </w:rPr>
      </w:pPr>
      <w:r>
        <w:rPr>
          <w:noProof/>
          <w:lang w:val="de-AT" w:eastAsia="de-AT"/>
        </w:rPr>
        <w:drawing>
          <wp:inline distT="0" distB="0" distL="0" distR="0">
            <wp:extent cx="5760720" cy="5759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NÖ Fuß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F90" w:rsidRPr="00CA3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4997"/>
    <w:multiLevelType w:val="hybridMultilevel"/>
    <w:tmpl w:val="692087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CE"/>
    <w:rsid w:val="0000326E"/>
    <w:rsid w:val="000A352E"/>
    <w:rsid w:val="001B6FB8"/>
    <w:rsid w:val="001E7D95"/>
    <w:rsid w:val="002371D6"/>
    <w:rsid w:val="002B0D19"/>
    <w:rsid w:val="0042700A"/>
    <w:rsid w:val="00433E3C"/>
    <w:rsid w:val="00502A53"/>
    <w:rsid w:val="00513494"/>
    <w:rsid w:val="00553A3B"/>
    <w:rsid w:val="00773923"/>
    <w:rsid w:val="007A544E"/>
    <w:rsid w:val="007B6335"/>
    <w:rsid w:val="008E6D7F"/>
    <w:rsid w:val="00973525"/>
    <w:rsid w:val="00A53F75"/>
    <w:rsid w:val="00B05768"/>
    <w:rsid w:val="00BA272F"/>
    <w:rsid w:val="00C00AD7"/>
    <w:rsid w:val="00C8257E"/>
    <w:rsid w:val="00C82589"/>
    <w:rsid w:val="00CA3347"/>
    <w:rsid w:val="00CD48E5"/>
    <w:rsid w:val="00E9361C"/>
    <w:rsid w:val="00EC18CE"/>
    <w:rsid w:val="00F23F90"/>
    <w:rsid w:val="00F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7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18C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73525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52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E936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E9361C"/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paragraph" w:styleId="Textkrper2">
    <w:name w:val="Body Text 2"/>
    <w:basedOn w:val="Standard"/>
    <w:link w:val="Textkrper2Zchn"/>
    <w:rsid w:val="00E936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9361C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7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18C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73525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52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E936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E9361C"/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paragraph" w:styleId="Textkrper2">
    <w:name w:val="Body Text 2"/>
    <w:basedOn w:val="Standard"/>
    <w:link w:val="Textkrper2Zchn"/>
    <w:rsid w:val="00E936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9361C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Helvetia Versicherung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Braun</dc:creator>
  <cp:keywords/>
  <dc:description/>
  <cp:lastModifiedBy>Atinoe</cp:lastModifiedBy>
  <cp:revision>7</cp:revision>
  <cp:lastPrinted>2021-01-11T11:37:00Z</cp:lastPrinted>
  <dcterms:created xsi:type="dcterms:W3CDTF">2020-11-18T09:44:00Z</dcterms:created>
  <dcterms:modified xsi:type="dcterms:W3CDTF">2021-01-11T11:48:00Z</dcterms:modified>
</cp:coreProperties>
</file>